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BA" w:rsidRDefault="008217BA" w:rsidP="008217BA">
      <w:pPr>
        <w:pStyle w:val="Heading2"/>
        <w:rPr>
          <w:rFonts w:ascii="Tahoma" w:hAnsi="Tahoma" w:cs="Tahoma"/>
          <w:noProof/>
          <w:color w:val="323232"/>
          <w:sz w:val="17"/>
          <w:szCs w:val="17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95300" cy="400050"/>
            <wp:effectExtent l="0" t="0" r="0" b="0"/>
            <wp:docPr id="5" name="Picture 5" descr="Description: http://kindergartengs.files.wordpress.com/2008/09/hug-club-clip-art-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kindergartengs.files.wordpress.com/2008/09/hug-club-clip-art-1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>Weekly</w:t>
      </w:r>
      <w:r w:rsidRPr="00F45295">
        <w:rPr>
          <w:u w:val="single"/>
        </w:rPr>
        <w:t xml:space="preserve"> Homework Jobs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95300" cy="400050"/>
            <wp:effectExtent l="0" t="0" r="0" b="0"/>
            <wp:docPr id="4" name="Picture 4" descr="Description: http://kindergartengs.files.wordpress.com/2008/09/hug-club-clip-art-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kindergartengs.files.wordpress.com/2008/09/hug-club-clip-art-1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BA" w:rsidRDefault="008217BA" w:rsidP="008217BA"/>
    <w:p w:rsidR="008217BA" w:rsidRPr="001547CE" w:rsidRDefault="008217BA" w:rsidP="008217BA">
      <w:pPr>
        <w:pStyle w:val="Heading2"/>
        <w:jc w:val="left"/>
        <w:rPr>
          <w:sz w:val="18"/>
          <w:szCs w:val="18"/>
        </w:rPr>
      </w:pPr>
      <w:r w:rsidRPr="001547CE">
        <w:rPr>
          <w:sz w:val="18"/>
          <w:szCs w:val="18"/>
        </w:rPr>
        <w:t xml:space="preserve">(Please return the assigned work in your child’s Homework Folder every night.  </w:t>
      </w:r>
      <w:r>
        <w:rPr>
          <w:i/>
          <w:sz w:val="18"/>
          <w:szCs w:val="18"/>
        </w:rPr>
        <w:t>Ex- Monday j</w:t>
      </w:r>
      <w:r w:rsidRPr="001547CE">
        <w:rPr>
          <w:i/>
          <w:sz w:val="18"/>
          <w:szCs w:val="18"/>
        </w:rPr>
        <w:t>obs must be returned to school on Tuesday!</w:t>
      </w:r>
      <w:r w:rsidRPr="001547CE">
        <w:rPr>
          <w:sz w:val="18"/>
          <w:szCs w:val="18"/>
        </w:rPr>
        <w:t xml:space="preserve">  Keep this homework job chart at home. If you lose it, please ask for another right away!)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6"/>
        <w:gridCol w:w="4842"/>
      </w:tblGrid>
      <w:tr w:rsidR="008217BA" w:rsidTr="008C14B4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2"/>
          </w:tcPr>
          <w:p w:rsidR="008217BA" w:rsidRDefault="008217BA" w:rsidP="008C14B4">
            <w:r>
              <w:t xml:space="preserve">Just a friendly reminder that Tuesday is back to school night at 7:00pm. </w:t>
            </w:r>
            <w:r>
              <w:t xml:space="preserve">  </w:t>
            </w:r>
          </w:p>
        </w:tc>
      </w:tr>
      <w:tr w:rsidR="008217BA" w:rsidTr="008C14B4">
        <w:tblPrEx>
          <w:tblCellMar>
            <w:top w:w="0" w:type="dxa"/>
            <w:bottom w:w="0" w:type="dxa"/>
          </w:tblCellMar>
        </w:tblPrEx>
        <w:trPr>
          <w:cantSplit/>
          <w:trHeight w:val="3840"/>
        </w:trPr>
        <w:tc>
          <w:tcPr>
            <w:tcW w:w="5166" w:type="dxa"/>
          </w:tcPr>
          <w:p w:rsidR="008217BA" w:rsidRPr="00BC0040" w:rsidRDefault="008217BA" w:rsidP="008C14B4">
            <w:pPr>
              <w:rPr>
                <w:bCs/>
                <w:sz w:val="28"/>
                <w:szCs w:val="28"/>
              </w:rPr>
            </w:pPr>
            <w:r w:rsidRPr="001547CE">
              <w:rPr>
                <w:b/>
                <w:bCs/>
                <w:sz w:val="28"/>
                <w:szCs w:val="28"/>
              </w:rPr>
              <w:t>9/</w:t>
            </w:r>
            <w:r>
              <w:rPr>
                <w:b/>
                <w:bCs/>
                <w:sz w:val="28"/>
                <w:szCs w:val="28"/>
              </w:rPr>
              <w:t>29</w:t>
            </w:r>
            <w:r w:rsidRPr="001547CE">
              <w:rPr>
                <w:b/>
                <w:bCs/>
                <w:sz w:val="28"/>
                <w:szCs w:val="28"/>
              </w:rPr>
              <w:t>-</w:t>
            </w:r>
            <w:r w:rsidRPr="00BC0040">
              <w:rPr>
                <w:bCs/>
                <w:sz w:val="28"/>
                <w:szCs w:val="28"/>
              </w:rPr>
              <w:t xml:space="preserve"> </w:t>
            </w:r>
            <w:r w:rsidRPr="00BC0040">
              <w:rPr>
                <w:b/>
                <w:bCs/>
                <w:sz w:val="28"/>
                <w:szCs w:val="28"/>
              </w:rPr>
              <w:t xml:space="preserve">Monday: </w:t>
            </w:r>
          </w:p>
          <w:p w:rsidR="008217BA" w:rsidRDefault="008217BA" w:rsidP="008C14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Reading</w:t>
            </w:r>
          </w:p>
          <w:p w:rsidR="008217BA" w:rsidRPr="001547CE" w:rsidRDefault="008217BA" w:rsidP="008C14B4">
            <w:pPr>
              <w:rPr>
                <w:bCs/>
              </w:rPr>
            </w:pPr>
            <w:r>
              <w:rPr>
                <w:bCs/>
              </w:rPr>
              <w:t>Read for 20</w:t>
            </w:r>
            <w:r w:rsidRPr="001547CE">
              <w:rPr>
                <w:bCs/>
              </w:rPr>
              <w:t xml:space="preserve"> minutes EVERY NIGHT with your child.  Use the attached “Reading Log” to record the book title and pages read.  </w:t>
            </w:r>
            <w:r w:rsidRPr="00BD3019">
              <w:rPr>
                <w:b/>
                <w:bCs/>
              </w:rPr>
              <w:t xml:space="preserve">Please return the Reading Log back to school </w:t>
            </w:r>
            <w:r>
              <w:rPr>
                <w:b/>
                <w:bCs/>
                <w:u w:val="single"/>
              </w:rPr>
              <w:t>on Friday (10/3</w:t>
            </w:r>
            <w:r>
              <w:rPr>
                <w:b/>
                <w:bCs/>
                <w:u w:val="single"/>
              </w:rPr>
              <w:t>)</w:t>
            </w:r>
            <w:r w:rsidRPr="001547CE">
              <w:rPr>
                <w:bCs/>
              </w:rPr>
              <w:t xml:space="preserve">!  </w:t>
            </w:r>
          </w:p>
          <w:p w:rsidR="008217BA" w:rsidRDefault="008217BA" w:rsidP="008C14B4">
            <w:pPr>
              <w:rPr>
                <w:b/>
                <w:bCs/>
              </w:rPr>
            </w:pPr>
          </w:p>
          <w:p w:rsidR="008217BA" w:rsidRPr="001547CE" w:rsidRDefault="008217BA" w:rsidP="008C14B4">
            <w:pPr>
              <w:rPr>
                <w:bCs/>
              </w:rPr>
            </w:pPr>
            <w:r w:rsidRPr="001547CE">
              <w:rPr>
                <w:bCs/>
              </w:rPr>
              <w:t xml:space="preserve">Reading Logs </w:t>
            </w:r>
            <w:r>
              <w:rPr>
                <w:bCs/>
              </w:rPr>
              <w:t xml:space="preserve">are checked on </w:t>
            </w:r>
            <w:r>
              <w:rPr>
                <w:bCs/>
              </w:rPr>
              <w:t>Fridays.</w:t>
            </w:r>
            <w:r>
              <w:rPr>
                <w:bCs/>
              </w:rPr>
              <w:t xml:space="preserve">  S</w:t>
            </w:r>
            <w:r w:rsidRPr="001547CE">
              <w:rPr>
                <w:bCs/>
              </w:rPr>
              <w:t xml:space="preserve">tudents who have them </w:t>
            </w:r>
            <w:r>
              <w:rPr>
                <w:bCs/>
              </w:rPr>
              <w:t>completed with your signature will receive “Reading Sticker” for the week</w:t>
            </w:r>
            <w:r w:rsidRPr="001547CE">
              <w:rPr>
                <w:bCs/>
              </w:rPr>
              <w:t xml:space="preserve">.  Please support your child and </w:t>
            </w:r>
            <w:r>
              <w:rPr>
                <w:bCs/>
              </w:rPr>
              <w:t>read with them every night.</w:t>
            </w:r>
          </w:p>
          <w:p w:rsidR="008217BA" w:rsidRDefault="008217BA" w:rsidP="008C14B4">
            <w:pPr>
              <w:rPr>
                <w:bCs/>
              </w:rPr>
            </w:pPr>
            <w:r>
              <w:rPr>
                <w:bCs/>
              </w:rPr>
              <w:t>Please inform us if you lose the Log, we will send a new one right away!</w:t>
            </w:r>
          </w:p>
          <w:p w:rsidR="008217BA" w:rsidRPr="00BD3019" w:rsidRDefault="008217BA" w:rsidP="008C14B4">
            <w:pPr>
              <w:rPr>
                <w:b/>
                <w:bCs/>
                <w:u w:val="single"/>
              </w:rPr>
            </w:pPr>
            <w:r w:rsidRPr="00BD3019">
              <w:rPr>
                <w:b/>
                <w:bCs/>
                <w:u w:val="single"/>
              </w:rPr>
              <w:t>Spelling</w:t>
            </w:r>
            <w:r>
              <w:rPr>
                <w:b/>
                <w:bCs/>
                <w:u w:val="single"/>
              </w:rPr>
              <w:t xml:space="preserve"> – Unit 3</w:t>
            </w:r>
          </w:p>
          <w:p w:rsidR="008217BA" w:rsidRDefault="008217BA" w:rsidP="008C14B4">
            <w:pPr>
              <w:rPr>
                <w:bCs/>
              </w:rPr>
            </w:pPr>
            <w:r>
              <w:rPr>
                <w:bCs/>
              </w:rPr>
              <w:t xml:space="preserve">Write Sentences using your spelling book </w:t>
            </w:r>
          </w:p>
          <w:p w:rsidR="008217BA" w:rsidRDefault="008217BA" w:rsidP="008C14B4">
            <w:pPr>
              <w:rPr>
                <w:bCs/>
              </w:rPr>
            </w:pPr>
          </w:p>
          <w:p w:rsidR="008217BA" w:rsidRDefault="008217BA" w:rsidP="008C14B4">
            <w:pPr>
              <w:rPr>
                <w:b/>
                <w:bCs/>
                <w:u w:val="single"/>
              </w:rPr>
            </w:pPr>
            <w:r w:rsidRPr="00523D6C">
              <w:rPr>
                <w:b/>
                <w:bCs/>
                <w:u w:val="single"/>
              </w:rPr>
              <w:t>Math</w:t>
            </w:r>
          </w:p>
          <w:p w:rsidR="008217BA" w:rsidRDefault="008217BA" w:rsidP="008C14B4">
            <w:pPr>
              <w:rPr>
                <w:bCs/>
              </w:rPr>
            </w:pPr>
            <w:r>
              <w:rPr>
                <w:bCs/>
              </w:rPr>
              <w:t>Counting Bill worksheet from Everyday Math</w:t>
            </w:r>
          </w:p>
          <w:p w:rsidR="008217BA" w:rsidRPr="00FD6119" w:rsidRDefault="008217BA" w:rsidP="008C14B4">
            <w:pPr>
              <w:rPr>
                <w:b/>
                <w:bCs/>
              </w:rPr>
            </w:pPr>
          </w:p>
        </w:tc>
        <w:tc>
          <w:tcPr>
            <w:tcW w:w="4842" w:type="dxa"/>
            <w:vMerge w:val="restart"/>
          </w:tcPr>
          <w:p w:rsidR="008217BA" w:rsidRPr="00BC0040" w:rsidRDefault="008217BA" w:rsidP="008C14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BC0040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BC0040"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>Wednes</w:t>
            </w:r>
            <w:r w:rsidRPr="00BC0040">
              <w:rPr>
                <w:b/>
                <w:bCs/>
                <w:sz w:val="28"/>
                <w:szCs w:val="28"/>
              </w:rPr>
              <w:t xml:space="preserve">day: </w:t>
            </w:r>
          </w:p>
          <w:p w:rsidR="008217BA" w:rsidRPr="00952065" w:rsidRDefault="008217BA" w:rsidP="008C14B4">
            <w:pPr>
              <w:rPr>
                <w:b/>
                <w:bCs/>
                <w:u w:val="single"/>
              </w:rPr>
            </w:pPr>
            <w:r w:rsidRPr="00952065">
              <w:rPr>
                <w:b/>
                <w:bCs/>
                <w:u w:val="single"/>
              </w:rPr>
              <w:t>Reading</w:t>
            </w:r>
          </w:p>
          <w:p w:rsidR="008217BA" w:rsidRPr="001547CE" w:rsidRDefault="008217BA" w:rsidP="008C14B4">
            <w:pPr>
              <w:rPr>
                <w:bCs/>
              </w:rPr>
            </w:pPr>
            <w:r>
              <w:rPr>
                <w:bCs/>
              </w:rPr>
              <w:t>Read for 20</w:t>
            </w:r>
            <w:r w:rsidRPr="001547CE">
              <w:rPr>
                <w:bCs/>
              </w:rPr>
              <w:t xml:space="preserve"> minutes.  Record book title(s) and pages read in Reading Logs.  </w:t>
            </w:r>
          </w:p>
          <w:p w:rsidR="008217BA" w:rsidRDefault="008217BA" w:rsidP="008C14B4">
            <w:pPr>
              <w:rPr>
                <w:b/>
                <w:bCs/>
              </w:rPr>
            </w:pPr>
          </w:p>
          <w:p w:rsidR="008217BA" w:rsidRDefault="008217BA" w:rsidP="008C14B4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Math:</w:t>
            </w:r>
          </w:p>
          <w:p w:rsidR="008217BA" w:rsidRPr="001547CE" w:rsidRDefault="008217BA" w:rsidP="008C14B4">
            <w:pPr>
              <w:rPr>
                <w:bCs/>
              </w:rPr>
            </w:pPr>
            <w:r>
              <w:rPr>
                <w:bCs/>
              </w:rPr>
              <w:t xml:space="preserve">Count by 5’s-color in the money needed to buy each item. </w:t>
            </w:r>
          </w:p>
          <w:p w:rsidR="008217BA" w:rsidRDefault="008217BA" w:rsidP="008C14B4">
            <w:pPr>
              <w:pStyle w:val="ListParagraph"/>
              <w:rPr>
                <w:b/>
                <w:bCs/>
              </w:rPr>
            </w:pPr>
          </w:p>
          <w:p w:rsidR="008217BA" w:rsidRDefault="008217BA" w:rsidP="008C14B4">
            <w:pPr>
              <w:rPr>
                <w:b/>
                <w:bCs/>
                <w:u w:val="single"/>
              </w:rPr>
            </w:pPr>
            <w:r w:rsidRPr="00BD3019">
              <w:rPr>
                <w:b/>
                <w:bCs/>
                <w:u w:val="single"/>
              </w:rPr>
              <w:t>Spelling</w:t>
            </w:r>
          </w:p>
          <w:p w:rsidR="008217BA" w:rsidRDefault="008217BA" w:rsidP="008C14B4">
            <w:pPr>
              <w:rPr>
                <w:bCs/>
              </w:rPr>
            </w:pPr>
            <w:r>
              <w:rPr>
                <w:bCs/>
              </w:rPr>
              <w:t>Write spelling words in ABC order</w:t>
            </w:r>
          </w:p>
          <w:p w:rsidR="008217BA" w:rsidRDefault="007950B2" w:rsidP="008C14B4">
            <w:pPr>
              <w:rPr>
                <w:bCs/>
              </w:rPr>
            </w:pPr>
            <w:r>
              <w:rPr>
                <w:bCs/>
              </w:rPr>
              <w:t>Review for tomorrow’s spelling test</w:t>
            </w:r>
          </w:p>
          <w:p w:rsidR="007950B2" w:rsidRDefault="007950B2" w:rsidP="008C14B4">
            <w:pPr>
              <w:rPr>
                <w:bCs/>
              </w:rPr>
            </w:pPr>
          </w:p>
          <w:p w:rsidR="008217BA" w:rsidRDefault="008217BA" w:rsidP="008C14B4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Suggestion:  Use index cards to review spelling words.  Have your child “tap” their finger as they name each letter.  </w:t>
            </w:r>
          </w:p>
          <w:p w:rsidR="008217BA" w:rsidRDefault="008217BA" w:rsidP="008C14B4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*Challenge- Have your child </w:t>
            </w:r>
            <w:proofErr w:type="gramStart"/>
            <w:r>
              <w:rPr>
                <w:bCs/>
                <w:i/>
              </w:rPr>
              <w:t>draw</w:t>
            </w:r>
            <w:proofErr w:type="gramEnd"/>
            <w:r>
              <w:rPr>
                <w:bCs/>
                <w:i/>
              </w:rPr>
              <w:t xml:space="preserve"> a picture or write a sentence on the back of each card for extra practice!*</w:t>
            </w:r>
          </w:p>
          <w:p w:rsidR="008217BA" w:rsidRDefault="008217BA" w:rsidP="008C14B4">
            <w:pPr>
              <w:rPr>
                <w:noProof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sz w:val="40"/>
                <w:szCs w:val="40"/>
              </w:rPr>
              <w:t>n</w:t>
            </w:r>
            <w:r w:rsidRPr="00183470">
              <w:rPr>
                <w:bCs/>
                <w:sz w:val="40"/>
                <w:szCs w:val="40"/>
              </w:rPr>
              <w:t>et</w:t>
            </w:r>
            <w:r>
              <w:rPr>
                <w:bCs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>
                  <wp:extent cx="390525" cy="390525"/>
                  <wp:effectExtent l="0" t="0" r="9525" b="9525"/>
                  <wp:docPr id="3" name="Picture 3" descr="Description: http://www.funfonix.com/clipart/n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www.funfonix.com/clipart/n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7BA" w:rsidRPr="00183470" w:rsidRDefault="008217BA" w:rsidP="008C14B4">
            <w:pPr>
              <w:rPr>
                <w:bCs/>
                <w:i/>
              </w:rPr>
            </w:pPr>
          </w:p>
        </w:tc>
      </w:tr>
      <w:tr w:rsidR="008217BA" w:rsidTr="008C14B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166" w:type="dxa"/>
            <w:vMerge w:val="restart"/>
          </w:tcPr>
          <w:p w:rsidR="008217BA" w:rsidRPr="00BC0040" w:rsidRDefault="008217BA" w:rsidP="008C14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9/30</w:t>
            </w:r>
            <w:r w:rsidRPr="00BC0040"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>Tuesday</w:t>
            </w:r>
            <w:r w:rsidRPr="00BC0040">
              <w:rPr>
                <w:b/>
                <w:bCs/>
                <w:sz w:val="28"/>
                <w:szCs w:val="28"/>
              </w:rPr>
              <w:t xml:space="preserve">: </w:t>
            </w:r>
          </w:p>
          <w:p w:rsidR="008217BA" w:rsidRPr="003F146D" w:rsidRDefault="008217BA" w:rsidP="008C14B4">
            <w:pPr>
              <w:rPr>
                <w:b/>
                <w:bCs/>
                <w:u w:val="single"/>
              </w:rPr>
            </w:pPr>
            <w:r w:rsidRPr="003F146D">
              <w:rPr>
                <w:b/>
                <w:bCs/>
                <w:u w:val="single"/>
              </w:rPr>
              <w:t>Reading</w:t>
            </w:r>
          </w:p>
          <w:p w:rsidR="008217BA" w:rsidRPr="001547CE" w:rsidRDefault="008217BA" w:rsidP="008C14B4">
            <w:pPr>
              <w:rPr>
                <w:bCs/>
              </w:rPr>
            </w:pPr>
            <w:r>
              <w:rPr>
                <w:bCs/>
              </w:rPr>
              <w:t xml:space="preserve">Read for 20 </w:t>
            </w:r>
            <w:r w:rsidRPr="001547CE">
              <w:rPr>
                <w:bCs/>
              </w:rPr>
              <w:t xml:space="preserve">minutes with your child. Use the “Reading Log” to record what you read and how much time spent reading.  </w:t>
            </w:r>
          </w:p>
          <w:p w:rsidR="008217BA" w:rsidRDefault="008217BA" w:rsidP="008C14B4">
            <w:pPr>
              <w:rPr>
                <w:b/>
                <w:bCs/>
              </w:rPr>
            </w:pPr>
          </w:p>
          <w:p w:rsidR="008217BA" w:rsidRDefault="008217BA" w:rsidP="008C14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Math</w:t>
            </w:r>
          </w:p>
          <w:p w:rsidR="008217BA" w:rsidRDefault="008217BA" w:rsidP="008C14B4">
            <w:pPr>
              <w:rPr>
                <w:bCs/>
              </w:rPr>
            </w:pPr>
            <w:r>
              <w:rPr>
                <w:bCs/>
              </w:rPr>
              <w:t xml:space="preserve">Count the money worksheet </w:t>
            </w:r>
          </w:p>
          <w:p w:rsidR="008217BA" w:rsidRDefault="008217BA" w:rsidP="008C14B4">
            <w:pPr>
              <w:rPr>
                <w:bCs/>
              </w:rPr>
            </w:pPr>
          </w:p>
          <w:p w:rsidR="008217BA" w:rsidRDefault="008217BA" w:rsidP="008C14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Spelling</w:t>
            </w:r>
          </w:p>
          <w:p w:rsidR="008217BA" w:rsidRPr="00183470" w:rsidRDefault="008217BA" w:rsidP="008C14B4">
            <w:pPr>
              <w:rPr>
                <w:bCs/>
              </w:rPr>
            </w:pPr>
            <w:r>
              <w:rPr>
                <w:bCs/>
              </w:rPr>
              <w:t xml:space="preserve">Extra Pattern Practice Worksheet </w:t>
            </w:r>
          </w:p>
          <w:p w:rsidR="008217BA" w:rsidRDefault="008217BA" w:rsidP="008C14B4">
            <w:pPr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</w:t>
            </w:r>
          </w:p>
          <w:p w:rsidR="008217BA" w:rsidRPr="00051279" w:rsidRDefault="008217BA" w:rsidP="008C14B4">
            <w:pPr>
              <w:rPr>
                <w:b/>
                <w:bCs/>
              </w:rPr>
            </w:pPr>
            <w:r w:rsidRPr="00051279">
              <w:rPr>
                <w:b/>
                <w:bCs/>
              </w:rPr>
              <w:t xml:space="preserve">Have your child practice reading/ re-reading </w:t>
            </w:r>
            <w:r>
              <w:rPr>
                <w:b/>
                <w:bCs/>
              </w:rPr>
              <w:t>poems or stories</w:t>
            </w:r>
            <w:r w:rsidRPr="00051279">
              <w:rPr>
                <w:b/>
                <w:bCs/>
              </w:rPr>
              <w:t xml:space="preserve"> they have </w:t>
            </w:r>
            <w:r>
              <w:rPr>
                <w:b/>
                <w:bCs/>
              </w:rPr>
              <w:t xml:space="preserve">already </w:t>
            </w:r>
            <w:r w:rsidRPr="00051279">
              <w:rPr>
                <w:b/>
                <w:bCs/>
              </w:rPr>
              <w:t>read with expression and feeling!</w:t>
            </w:r>
            <w:r>
              <w:t xml:space="preserve"> </w:t>
            </w:r>
            <w:r>
              <w:rPr>
                <w:rFonts w:ascii="Arial" w:hAnsi="Arial" w:cs="Arial"/>
                <w:noProof/>
                <w:color w:val="0044CC"/>
              </w:rPr>
              <w:drawing>
                <wp:inline distT="0" distB="0" distL="0" distR="0">
                  <wp:extent cx="409575" cy="209550"/>
                  <wp:effectExtent l="0" t="0" r="9525" b="0"/>
                  <wp:docPr id="2" name="Picture 2" descr="Description: http://www.craven.k12.nc.us/bme/images/stories/White/parent20reading20220clipart.png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www.craven.k12.nc.us/bme/images/stories/White/parent20reading20220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7BA" w:rsidRDefault="008217BA" w:rsidP="008C14B4">
            <w:pPr>
              <w:rPr>
                <w:b/>
                <w:bCs/>
                <w:sz w:val="28"/>
              </w:rPr>
            </w:pPr>
          </w:p>
          <w:p w:rsidR="008217BA" w:rsidRDefault="008217BA" w:rsidP="008C14B4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Spelling Words- Unit 3 (short </w:t>
            </w:r>
            <w:proofErr w:type="spellStart"/>
            <w:r>
              <w:rPr>
                <w:b/>
                <w:bCs/>
                <w:sz w:val="28"/>
                <w:u w:val="single"/>
              </w:rPr>
              <w:t>i</w:t>
            </w:r>
            <w:proofErr w:type="spellEnd"/>
            <w:r>
              <w:rPr>
                <w:b/>
                <w:bCs/>
                <w:sz w:val="28"/>
                <w:u w:val="single"/>
              </w:rPr>
              <w:t>)</w:t>
            </w:r>
          </w:p>
          <w:p w:rsidR="008217BA" w:rsidRDefault="008217BA" w:rsidP="008C14B4">
            <w:pPr>
              <w:ind w:left="7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hit     fill     will      wind          miss</w:t>
            </w:r>
          </w:p>
          <w:p w:rsidR="008217BA" w:rsidRDefault="008217BA" w:rsidP="008217BA">
            <w:pPr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>
              <w:rPr>
                <w:bCs/>
                <w:sz w:val="22"/>
                <w:szCs w:val="22"/>
              </w:rPr>
              <w:t xml:space="preserve">milk    win   hill     bill            fit         </w:t>
            </w:r>
          </w:p>
          <w:p w:rsidR="008217BA" w:rsidRDefault="008217BA" w:rsidP="008217BA">
            <w:pPr>
              <w:ind w:left="360"/>
              <w:rPr>
                <w:bCs/>
                <w:sz w:val="22"/>
                <w:szCs w:val="22"/>
              </w:rPr>
            </w:pPr>
          </w:p>
          <w:p w:rsidR="008217BA" w:rsidRPr="00183470" w:rsidRDefault="008217BA" w:rsidP="008217BA">
            <w:pPr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Sight Word: your, always  </w:t>
            </w:r>
          </w:p>
        </w:tc>
        <w:tc>
          <w:tcPr>
            <w:tcW w:w="4842" w:type="dxa"/>
            <w:vMerge/>
          </w:tcPr>
          <w:p w:rsidR="008217BA" w:rsidRDefault="008217BA" w:rsidP="008C14B4">
            <w:pPr>
              <w:rPr>
                <w:b/>
                <w:bCs/>
                <w:sz w:val="36"/>
              </w:rPr>
            </w:pPr>
          </w:p>
        </w:tc>
      </w:tr>
      <w:tr w:rsidR="008217BA" w:rsidTr="008C14B4">
        <w:tblPrEx>
          <w:tblCellMar>
            <w:top w:w="0" w:type="dxa"/>
            <w:bottom w:w="0" w:type="dxa"/>
          </w:tblCellMar>
        </w:tblPrEx>
        <w:trPr>
          <w:cantSplit/>
          <w:trHeight w:val="4850"/>
        </w:trPr>
        <w:tc>
          <w:tcPr>
            <w:tcW w:w="5166" w:type="dxa"/>
            <w:vMerge/>
          </w:tcPr>
          <w:p w:rsidR="008217BA" w:rsidRDefault="008217BA" w:rsidP="008C14B4">
            <w:pPr>
              <w:rPr>
                <w:b/>
                <w:bCs/>
                <w:sz w:val="36"/>
              </w:rPr>
            </w:pPr>
          </w:p>
        </w:tc>
        <w:tc>
          <w:tcPr>
            <w:tcW w:w="4842" w:type="dxa"/>
          </w:tcPr>
          <w:p w:rsidR="008217BA" w:rsidRDefault="008217BA" w:rsidP="008C14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BC0040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BC0040">
              <w:rPr>
                <w:b/>
                <w:bCs/>
                <w:sz w:val="28"/>
                <w:szCs w:val="28"/>
              </w:rPr>
              <w:t>-  Thursday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</w:p>
          <w:p w:rsidR="008217BA" w:rsidRPr="00952065" w:rsidRDefault="008217BA" w:rsidP="008217BA">
            <w:pPr>
              <w:rPr>
                <w:b/>
                <w:bCs/>
                <w:u w:val="single"/>
              </w:rPr>
            </w:pPr>
            <w:r w:rsidRPr="00952065">
              <w:rPr>
                <w:b/>
                <w:bCs/>
                <w:u w:val="single"/>
              </w:rPr>
              <w:t>Reading</w:t>
            </w:r>
          </w:p>
          <w:p w:rsidR="008217BA" w:rsidRDefault="008217BA" w:rsidP="008217BA">
            <w:pPr>
              <w:rPr>
                <w:bCs/>
              </w:rPr>
            </w:pPr>
            <w:r>
              <w:rPr>
                <w:bCs/>
              </w:rPr>
              <w:t>Read for 20</w:t>
            </w:r>
            <w:r w:rsidRPr="001547CE">
              <w:rPr>
                <w:bCs/>
              </w:rPr>
              <w:t xml:space="preserve"> minutes.  Record book title(s) and pages read in Reading Logs.  </w:t>
            </w:r>
          </w:p>
          <w:p w:rsidR="007950B2" w:rsidRDefault="007950B2" w:rsidP="008217BA">
            <w:pPr>
              <w:rPr>
                <w:bCs/>
              </w:rPr>
            </w:pPr>
          </w:p>
          <w:p w:rsidR="007950B2" w:rsidRPr="001547CE" w:rsidRDefault="007950B2" w:rsidP="008217BA">
            <w:pPr>
              <w:rPr>
                <w:bCs/>
              </w:rPr>
            </w:pPr>
            <w:r>
              <w:rPr>
                <w:bCs/>
              </w:rPr>
              <w:t xml:space="preserve">Please complete the reading worksheet.  Your child needs to read a book and then talk about what he or she has read. </w:t>
            </w:r>
            <w:bookmarkStart w:id="0" w:name="_GoBack"/>
            <w:bookmarkEnd w:id="0"/>
          </w:p>
          <w:p w:rsidR="008217BA" w:rsidRDefault="008217BA" w:rsidP="008C14B4">
            <w:pPr>
              <w:rPr>
                <w:b/>
                <w:bCs/>
                <w:sz w:val="28"/>
                <w:szCs w:val="28"/>
              </w:rPr>
            </w:pPr>
          </w:p>
          <w:p w:rsidR="007950B2" w:rsidRDefault="007950B2" w:rsidP="008C14B4">
            <w:pPr>
              <w:rPr>
                <w:b/>
                <w:bCs/>
                <w:sz w:val="28"/>
                <w:szCs w:val="28"/>
                <w:u w:val="single"/>
              </w:rPr>
            </w:pPr>
            <w:r w:rsidRPr="007950B2">
              <w:rPr>
                <w:b/>
                <w:bCs/>
                <w:sz w:val="28"/>
                <w:szCs w:val="28"/>
                <w:u w:val="single"/>
              </w:rPr>
              <w:t xml:space="preserve">Math: </w:t>
            </w:r>
          </w:p>
          <w:p w:rsidR="007950B2" w:rsidRPr="007950B2" w:rsidRDefault="007950B2" w:rsidP="008C14B4">
            <w:pPr>
              <w:rPr>
                <w:bCs/>
              </w:rPr>
            </w:pPr>
            <w:r w:rsidRPr="007950B2">
              <w:rPr>
                <w:bCs/>
              </w:rPr>
              <w:t>Math worksheet</w:t>
            </w:r>
          </w:p>
          <w:p w:rsidR="007950B2" w:rsidRPr="008217BA" w:rsidRDefault="007950B2" w:rsidP="008C14B4">
            <w:pPr>
              <w:rPr>
                <w:b/>
                <w:bCs/>
                <w:sz w:val="28"/>
                <w:szCs w:val="28"/>
              </w:rPr>
            </w:pPr>
          </w:p>
          <w:p w:rsidR="008217BA" w:rsidRDefault="008217BA" w:rsidP="008C14B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__________________________________________</w:t>
            </w:r>
          </w:p>
          <w:p w:rsidR="008217BA" w:rsidRPr="00BC0040" w:rsidRDefault="008217BA" w:rsidP="008C14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BC0040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BC0040">
              <w:rPr>
                <w:b/>
                <w:bCs/>
                <w:sz w:val="28"/>
                <w:szCs w:val="28"/>
              </w:rPr>
              <w:t>-  Friday:</w:t>
            </w:r>
          </w:p>
          <w:p w:rsidR="008217BA" w:rsidRPr="001547CE" w:rsidRDefault="008217BA" w:rsidP="008C14B4">
            <w:pPr>
              <w:rPr>
                <w:b/>
                <w:bCs/>
                <w:sz w:val="22"/>
                <w:u w:val="single"/>
              </w:rPr>
            </w:pPr>
            <w:r w:rsidRPr="001547CE">
              <w:rPr>
                <w:b/>
                <w:bCs/>
                <w:sz w:val="22"/>
                <w:u w:val="single"/>
              </w:rPr>
              <w:t>Reading</w:t>
            </w:r>
          </w:p>
          <w:p w:rsidR="008217BA" w:rsidRDefault="008217BA" w:rsidP="008C14B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Read for 20</w:t>
            </w:r>
            <w:r>
              <w:rPr>
                <w:bCs/>
                <w:sz w:val="22"/>
              </w:rPr>
              <w:t xml:space="preserve"> minutes.  Complete Reading Logs</w:t>
            </w:r>
          </w:p>
          <w:p w:rsidR="008217BA" w:rsidRPr="007A4732" w:rsidRDefault="008217BA" w:rsidP="008C14B4">
            <w:pPr>
              <w:rPr>
                <w:b/>
                <w:bCs/>
                <w:sz w:val="22"/>
              </w:rPr>
            </w:pPr>
            <w:r w:rsidRPr="007A4732">
              <w:rPr>
                <w:b/>
                <w:bCs/>
                <w:sz w:val="22"/>
              </w:rPr>
              <w:t>Book Baggies come home with “practice” book inside.  Please return baggies with book on Monday!</w:t>
            </w:r>
          </w:p>
          <w:p w:rsidR="008217BA" w:rsidRDefault="008217BA" w:rsidP="008C14B4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*****************************************</w:t>
            </w:r>
          </w:p>
          <w:p w:rsidR="008217BA" w:rsidRPr="00051279" w:rsidRDefault="008217BA" w:rsidP="008C14B4">
            <w:pPr>
              <w:rPr>
                <w:b/>
                <w:bCs/>
                <w:iCs/>
              </w:rPr>
            </w:pPr>
            <w:r w:rsidRPr="00051279">
              <w:rPr>
                <w:b/>
                <w:bCs/>
                <w:iCs/>
              </w:rPr>
              <w:t xml:space="preserve">Parents:  </w:t>
            </w:r>
            <w:r>
              <w:rPr>
                <w:b/>
                <w:bCs/>
                <w:iCs/>
              </w:rPr>
              <w:t>Book Baggies are coming home this week</w:t>
            </w:r>
            <w:r w:rsidRPr="00051279">
              <w:rPr>
                <w:b/>
                <w:bCs/>
                <w:iCs/>
              </w:rPr>
              <w:t>!</w:t>
            </w:r>
            <w:r>
              <w:rPr>
                <w:b/>
                <w:bCs/>
                <w:iCs/>
              </w:rPr>
              <w:t xml:space="preserve">  Check for them every night!! Return them to school each day!  Thank you. </w:t>
            </w:r>
            <w:r w:rsidRPr="00523D6C">
              <w:rPr>
                <w:b/>
                <w:bCs/>
                <w:iCs/>
              </w:rPr>
              <w:sym w:font="Wingdings" w:char="F04A"/>
            </w:r>
          </w:p>
          <w:p w:rsidR="008217BA" w:rsidRPr="00865DA5" w:rsidRDefault="008217BA" w:rsidP="008C14B4">
            <w:pPr>
              <w:jc w:val="center"/>
              <w:rPr>
                <w:b/>
                <w:bCs/>
                <w:iCs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23925" cy="542925"/>
                  <wp:effectExtent l="0" t="0" r="9525" b="9525"/>
                  <wp:docPr id="1" name="Picture 1" descr="Description: http://su012.k12.sd.us/Clipart/backpack-books2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su012.k12.sd.us/Clipart/backpack-books2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7BA" w:rsidRDefault="008217BA" w:rsidP="008217BA"/>
    <w:p w:rsidR="00175262" w:rsidRDefault="00175262"/>
    <w:sectPr w:rsidR="00175262" w:rsidSect="00BD3019">
      <w:pgSz w:w="12240" w:h="15840"/>
      <w:pgMar w:top="90" w:right="1296" w:bottom="24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BA"/>
    <w:rsid w:val="00175262"/>
    <w:rsid w:val="007950B2"/>
    <w:rsid w:val="0082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217BA"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17B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8217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217BA"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17B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8217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craven.k12.nc.us/bme/images/stories/White/parent20reading20220clipart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2014-09-30T15:17:00Z</dcterms:created>
  <dcterms:modified xsi:type="dcterms:W3CDTF">2014-09-30T15:33:00Z</dcterms:modified>
</cp:coreProperties>
</file>